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A83" w:rsidRPr="00280A83" w:rsidRDefault="00280A83" w:rsidP="00280A83">
      <w:pPr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</w:pPr>
      <w:r w:rsidRPr="00280A83">
        <w:rPr>
          <w:rFonts w:ascii="Open Sans" w:eastAsia="Times New Roman" w:hAnsi="Open Sans" w:cs="Open Sans"/>
          <w:b/>
          <w:bCs/>
          <w:color w:val="333333"/>
          <w:sz w:val="33"/>
          <w:szCs w:val="33"/>
          <w:lang w:eastAsia="cs-CZ"/>
        </w:rPr>
        <w:t>Předvánoční jednání zástupců GŘ HZS a SH ČMS</w:t>
      </w:r>
    </w:p>
    <w:p w:rsidR="00280A83" w:rsidRPr="00280A83" w:rsidRDefault="00280A83" w:rsidP="00280A83">
      <w:pPr>
        <w:spacing w:line="270" w:lineRule="atLeast"/>
        <w:rPr>
          <w:rFonts w:ascii="Helvetica Neue" w:eastAsia="Times New Roman" w:hAnsi="Helvetica Neue" w:cs="Times New Roman"/>
          <w:b/>
          <w:bCs/>
          <w:color w:val="999999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b/>
          <w:bCs/>
          <w:color w:val="999999"/>
          <w:sz w:val="20"/>
          <w:szCs w:val="20"/>
          <w:lang w:eastAsia="cs-CZ"/>
        </w:rPr>
        <w:t>Podrobnosti</w:t>
      </w:r>
    </w:p>
    <w:p w:rsidR="00280A83" w:rsidRPr="00280A83" w:rsidRDefault="00280A83" w:rsidP="00280A83">
      <w:pPr>
        <w:spacing w:line="270" w:lineRule="atLeast"/>
        <w:ind w:left="720"/>
        <w:rPr>
          <w:rFonts w:ascii="Helvetica Neue" w:eastAsia="Times New Roman" w:hAnsi="Helvetica Neue" w:cs="Times New Roman"/>
          <w:color w:val="999999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999999"/>
          <w:sz w:val="20"/>
          <w:szCs w:val="20"/>
          <w:lang w:eastAsia="cs-CZ"/>
        </w:rPr>
        <w:t> Zveřejněno: 14. prosinec 2022</w:t>
      </w:r>
    </w:p>
    <w:p w:rsidR="00280A83" w:rsidRPr="00280A83" w:rsidRDefault="00280A83" w:rsidP="00280A83">
      <w:pPr>
        <w:spacing w:line="270" w:lineRule="atLeast"/>
        <w:ind w:left="720"/>
        <w:rPr>
          <w:rFonts w:ascii="Helvetica Neue" w:eastAsia="Times New Roman" w:hAnsi="Helvetica Neue" w:cs="Times New Roman"/>
          <w:color w:val="999999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999999"/>
          <w:sz w:val="20"/>
          <w:szCs w:val="20"/>
          <w:lang w:eastAsia="cs-CZ"/>
        </w:rPr>
        <w:t> Vytvořeno: 14. prosinec 2022</w:t>
      </w:r>
    </w:p>
    <w:p w:rsidR="00280A83" w:rsidRPr="00280A83" w:rsidRDefault="00280A83" w:rsidP="00280A83">
      <w:pPr>
        <w:spacing w:line="270" w:lineRule="atLeast"/>
        <w:ind w:left="720"/>
        <w:rPr>
          <w:rFonts w:ascii="Helvetica Neue" w:eastAsia="Times New Roman" w:hAnsi="Helvetica Neue" w:cs="Times New Roman"/>
          <w:color w:val="999999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999999"/>
          <w:sz w:val="20"/>
          <w:szCs w:val="20"/>
          <w:lang w:eastAsia="cs-CZ"/>
        </w:rPr>
        <w:t> Aktualizováno: 14. prosinec 2022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Další společné jednání zástupců GŘ HZS a SH ČMS, se uskutečnilo v úterý 6. prosince v Praze. Za profesionální hasiče se jednání zúčastnili generální ředitel HZS ČR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Vladimír Vlček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 dále jeho náměstci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Petr Ošlejšek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Slavomír Bell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Daniel Miklós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 a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 xml:space="preserve">František </w:t>
      </w:r>
      <w:proofErr w:type="spellStart"/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Vavera</w:t>
      </w:r>
      <w:proofErr w:type="spellEnd"/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. Za dobrovolné hasiče byla přítomna starostka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Monika Němečková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 náměstci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Zdeněk Nytra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 xml:space="preserve">Josef </w:t>
      </w:r>
      <w:proofErr w:type="spellStart"/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Bidmon</w:t>
      </w:r>
      <w:proofErr w:type="spellEnd"/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 xml:space="preserve">Jaroslav </w:t>
      </w:r>
      <w:proofErr w:type="spellStart"/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Salivar</w:t>
      </w:r>
      <w:proofErr w:type="spellEnd"/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Richard Dudek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 a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Dana Vilímková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. Přítomen byl rovněž vedoucí ÚKRR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 xml:space="preserve">Jan </w:t>
      </w:r>
      <w:proofErr w:type="spellStart"/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Bochňák</w:t>
      </w:r>
      <w:proofErr w:type="spellEnd"/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. Dalšími přizvanými hosty byl vedoucí pracoviště komunikace HZS ČR Tomáš Pořízek a tisková mluvčí SH ČMS Irena Špačková.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Jako první otevřela starostka otázku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obnovy smlouvy o vzájemné spolupráci mezi HZS ČR a SH ČMS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. Současná smlouva neobsahuje všechna aktuální témata, od doby jejího vzniku se vzájemná spolupráce značně posunula, zejména v souvislosti s řešením mimořádných událostí. Kromě spolupráce v oblasti sportu je žádoucí doplnit smluvní vztah o další oblasti jako je například participace na vzdělávání v oblasti humanitární pomoci nebo součinnost v oblasti komunikace a další. V návaznosti na předchozí jednání s GŘ HZS starostka uvedla, že se úspěšně rozběhla iniciativa ohledně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skupin dobrovolníků ochrany obyvatelstva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 v SH ČMS se této záležitosti věnuje ústřední odborná rada ochrany obyvatelstva, její vedoucí Pavel Říha a další kolegové již zahájili jednání se zástupci HZS.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 xml:space="preserve">Nezbytnost jednání vyvstala zejména v souvislosti s přímým zapojením členů sborů dobrovolných hasičů do pomoci obcím během covidové pandemie, ale i v souvislosti s požárem v Hřensku či působením dobrovolných hasičů v KACPU (Krajská centra pomoci uprchlíkům). </w:t>
      </w:r>
      <w:r w:rsidR="00B861A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 xml:space="preserve">    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 xml:space="preserve">V. Vlček sdělil, že je pro tuto oblast nutné zvolit expertní tým z obou stran, aby pokračoval ve vzájemném jednání. </w:t>
      </w:r>
      <w:r w:rsidRPr="00B861A3">
        <w:rPr>
          <w:rFonts w:ascii="Helvetica Neue" w:eastAsia="Times New Roman" w:hAnsi="Helvetica Neue" w:cs="Times New Roman"/>
          <w:color w:val="FF0000"/>
          <w:sz w:val="20"/>
          <w:szCs w:val="20"/>
          <w:lang w:eastAsia="cs-CZ"/>
        </w:rPr>
        <w:t xml:space="preserve">Dále uvedl, že tato iniciativa přímo souvisí se zabezpečení civilní ochrany a musí probíhat v součinnosti s armádou. 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V. Vlček informoval o pilotním projektu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Centrum bezpečí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 (Karlovy Vary), jehož cílem je preventivní výchova občanů k ochraně a obraně. Další podobný projekt se připravuje v Moravskoslezském kraji. V budoucnu je v plánu, aby kapacita těchto center v krajích obsáhla více než 50 tisíc osob ročně.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Vzájemnou shodu obě strany potvrdili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v oblasti sportu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, zejména v zachování společného MČR v požárním sportu, společné reprezentace a soutěží v jednotlivých krajích, jedná se o historický kontext a tradici. Náměstek Z. Nytra uvedl, že na mezinárodním poli došlo k pozastavení členství v MFHZ se sídlem v Moskvě, naopak se zintenzivnilo jednání v Mezinárodní organizaci CTIF, kde na podnět české strany vzešel návrh na zřízení komise požárního sportu, která by se oddělila od klasických disciplín CTIF.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Starostka apelovala na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zlepšení a zrychlení vzájemné komunikace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 mezi GŘ HZS a SH ČMS, dle jejích slov to povede především k zefektivnění informovanosti směrem ke členům sdružení, popř. obcím, ale i široké veřejnosti. Dále vznesla otázku, zda se uvažuje o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obnovení investičního grantu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Ministerstva vnitra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. Ředitel V. Vlček zmínil, že v tuto chvíli je nutné tyto investice řešit formou krajských dotací. Dále P. Ošlejšek uvedl, že nutné zpřesnit mezikrajskou komunikaci směrem k obcím, a to nejen v návaznosti na zkušenosti v souvislosti s dotací na mimořádné odměny za Hřensko. Všichni přítomní se dále shodli, že nutné 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apelovat na vzájemnou spolupráci a komunikaci především mezi veliteli jednotek a starosty sborů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Ředitel V. Vlček rovněž sdělil, že ambicí HZS je posilovat personální stavy hasičského záchranného sboru ve výjezdových jednotkách, snaha je rozšířit služební zákon i o členy EU a další. Společnou základnou SH ČMS a HZS ČR zůstává participace na vzdělávání a výchově mladých hasičů.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 xml:space="preserve">Starostka v této souvislosti zmínila projekt RESCUE CAMPY, který je určen převážně mladým hasičům od 15 do 18 let a jehož cílem je nejen příprava, ale zejména motivace mladých právě na vstup do jednotky. Tento vzdělávací projekt, který je organizován ve spolupráci s technicky 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lastRenderedPageBreak/>
        <w:t>zaměřenými školami, běží již několik let, v roce 2022 probíhá v 11 krajích v ČR, na výuce se podílí lektoři z HZS, pedagogové a další odborníci. Cílem je rozšířit kempy do celé republiky</w:t>
      </w:r>
      <w:r w:rsidRPr="00280A83">
        <w:rPr>
          <w:rFonts w:ascii="Helvetica Neue" w:eastAsia="Times New Roman" w:hAnsi="Helvetica Neue" w:cs="Times New Roman"/>
          <w:i/>
          <w:iCs/>
          <w:color w:val="333333"/>
          <w:sz w:val="20"/>
          <w:szCs w:val="20"/>
          <w:lang w:eastAsia="cs-CZ"/>
        </w:rPr>
        <w:t>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Z. Nytra zmínil</w:t>
      </w:r>
      <w:r w:rsidRPr="00280A83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cs-CZ"/>
        </w:rPr>
        <w:t> projednávání novely zákona č. 361</w:t>
      </w: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 xml:space="preserve">, na základě které </w:t>
      </w:r>
      <w:proofErr w:type="gramStart"/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se  možnost</w:t>
      </w:r>
      <w:proofErr w:type="gramEnd"/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 xml:space="preserve"> předčasného odchodu do důchodu bez snížení důchodové dávky týká i podnikových hasičů.  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Na závěr jednání starostka poděkovala HZS ČR za spolupráci v roce 2022 a vyjádřila přesvědčení, že bude v této pozitivní atmosféře pokračovat i nadále ku prospěchu obou stran.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Další společné jednání je naplánováno na první polovinu roku 2023.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 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Mgr. Irena Špačková</w:t>
      </w:r>
    </w:p>
    <w:p w:rsidR="00280A83" w:rsidRPr="00280A83" w:rsidRDefault="00280A83" w:rsidP="00280A83">
      <w:pPr>
        <w:spacing w:after="135"/>
        <w:ind w:left="405"/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</w:pPr>
      <w:r w:rsidRPr="00280A83">
        <w:rPr>
          <w:rFonts w:ascii="Helvetica Neue" w:eastAsia="Times New Roman" w:hAnsi="Helvetica Neue" w:cs="Times New Roman"/>
          <w:color w:val="333333"/>
          <w:sz w:val="20"/>
          <w:szCs w:val="20"/>
          <w:lang w:eastAsia="cs-CZ"/>
        </w:rPr>
        <w:t>tisková mluvčí SH ČMS</w:t>
      </w:r>
    </w:p>
    <w:p w:rsidR="00015D3C" w:rsidRDefault="00015D3C"/>
    <w:sectPr w:rsidR="0001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3"/>
    <w:rsid w:val="00015D3C"/>
    <w:rsid w:val="00280A83"/>
    <w:rsid w:val="00B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4D344"/>
  <w15:chartTrackingRefBased/>
  <w15:docId w15:val="{57A19A1C-CDDC-0C48-82F0-AB161B9E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0A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0A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80A83"/>
  </w:style>
  <w:style w:type="paragraph" w:styleId="Normlnweb">
    <w:name w:val="Normal (Web)"/>
    <w:basedOn w:val="Normln"/>
    <w:uiPriority w:val="99"/>
    <w:semiHidden/>
    <w:unhideWhenUsed/>
    <w:rsid w:val="00280A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80A83"/>
    <w:rPr>
      <w:b/>
      <w:bCs/>
    </w:rPr>
  </w:style>
  <w:style w:type="character" w:styleId="Zdraznn">
    <w:name w:val="Emphasis"/>
    <w:basedOn w:val="Standardnpsmoodstavce"/>
    <w:uiPriority w:val="20"/>
    <w:qFormat/>
    <w:rsid w:val="00280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91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527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2023-01-03T09:09:00Z</dcterms:created>
  <dcterms:modified xsi:type="dcterms:W3CDTF">2023-01-03T16:36:00Z</dcterms:modified>
</cp:coreProperties>
</file>