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0AA" w14:textId="77777777" w:rsidR="007462FC" w:rsidRPr="000B6D9A" w:rsidRDefault="007462FC" w:rsidP="007462FC">
      <w:r w:rsidRPr="000B6D9A">
        <w:t>Výroční zpráva ÚOROO za rok 2022</w:t>
      </w:r>
    </w:p>
    <w:p w14:paraId="57C92AF2" w14:textId="77777777" w:rsidR="007462FC" w:rsidRPr="000B6D9A" w:rsidRDefault="007462FC" w:rsidP="007462FC"/>
    <w:p w14:paraId="5B8160CD" w14:textId="77777777" w:rsidR="007462FC" w:rsidRPr="000B6D9A" w:rsidRDefault="007462FC" w:rsidP="007462FC">
      <w:r w:rsidRPr="000B6D9A">
        <w:t>Dovolte mi, abych ve zkratce představil činnost rady v uplynulém roce.</w:t>
      </w:r>
    </w:p>
    <w:p w14:paraId="0D6B7EFA" w14:textId="7AB58F2A" w:rsidR="007462FC" w:rsidRPr="000B6D9A" w:rsidRDefault="007462FC" w:rsidP="007462FC">
      <w:r w:rsidRPr="000B6D9A">
        <w:t xml:space="preserve">Asi nejvýznamnější událostí </w:t>
      </w:r>
      <w:r w:rsidR="000B6D9A" w:rsidRPr="000B6D9A">
        <w:t>pro oblast</w:t>
      </w:r>
      <w:r w:rsidRPr="000B6D9A">
        <w:t xml:space="preserve"> ochrany obyvatelstva v tomto roce se stala válka na Ukrajině. Ve čtvrtek 24. února začal na Ukrajině otevřený válečný konflikt a po období COVIDU, které začátkem roku ještě doznívalo, pro nás všechny začala další významná kapitola činnosti. Chtěl bych na tomto místě poděkovat Vám všem, kteří jste </w:t>
      </w:r>
      <w:proofErr w:type="gramStart"/>
      <w:r w:rsidRPr="000B6D9A">
        <w:t>se</w:t>
      </w:r>
      <w:proofErr w:type="gramEnd"/>
      <w:r w:rsidRPr="000B6D9A">
        <w:t xml:space="preserve"> jakkoliv podíleli na zajištění pomoci jak uprchlíkům</w:t>
      </w:r>
      <w:r w:rsidR="006C2A85" w:rsidRPr="000B6D9A">
        <w:t>,</w:t>
      </w:r>
      <w:r w:rsidRPr="000B6D9A">
        <w:t xml:space="preserve"> kteří zamířili na naše území, tak samotné Ukrajině. Vaší pomoci při zajištění provozu KACPU, svozu materiálu</w:t>
      </w:r>
      <w:r w:rsidR="00CC2426" w:rsidRPr="000B6D9A">
        <w:t xml:space="preserve">, </w:t>
      </w:r>
      <w:r w:rsidRPr="000B6D9A">
        <w:t>zajištění provozu skladů humanitární pomoci, převozů uprchlíků, a dalších činnost</w:t>
      </w:r>
      <w:r w:rsidR="00877B1D" w:rsidRPr="000B6D9A">
        <w:t>í</w:t>
      </w:r>
      <w:r w:rsidRPr="000B6D9A">
        <w:t xml:space="preserve"> si velice vážíme. </w:t>
      </w:r>
    </w:p>
    <w:p w14:paraId="6FF302E0" w14:textId="77777777" w:rsidR="007462FC" w:rsidRPr="000B6D9A" w:rsidRDefault="007462FC" w:rsidP="007462FC"/>
    <w:p w14:paraId="58C24535" w14:textId="0DFF9339" w:rsidR="007462FC" w:rsidRPr="000B6D9A" w:rsidRDefault="007462FC" w:rsidP="007462FC">
      <w:r w:rsidRPr="000B6D9A">
        <w:t>Činnost rady se tímto ale nezastavila. Sešli jsme se celkem na třech jednáních</w:t>
      </w:r>
      <w:r w:rsidR="00CC2426" w:rsidRPr="000B6D9A">
        <w:t>,</w:t>
      </w:r>
      <w:r w:rsidRPr="000B6D9A">
        <w:t xml:space="preserve"> na kterých jsme se primárně zaměřovali na přípravu směrnice pro SDOO. Zde je třeba jednoznačně vyzvednout práci kolegy Martínka, který na tomto projektu odvádí obrovský kus práce.</w:t>
      </w:r>
    </w:p>
    <w:p w14:paraId="2FE5E995" w14:textId="77777777" w:rsidR="007462FC" w:rsidRPr="000B6D9A" w:rsidRDefault="007462FC" w:rsidP="007462FC">
      <w:r w:rsidRPr="000B6D9A">
        <w:t>Byla také zahájena jednání na GŘ HZS, kde naši zástupci představili koncepci úseku ochrany obyvatelstva 2021+ a informovali o činnosti a plánech našeho sdružení v této oblasti. Jsme velice rádi, že HZS ČR vysílá na jednání naší rady svého zástupce a máme tak přístup k aktuálním informacím a dění v oblasti ochrany obyvatelstva na GŘ HZS.</w:t>
      </w:r>
    </w:p>
    <w:p w14:paraId="223EBF1D" w14:textId="77777777" w:rsidR="007462FC" w:rsidRPr="000B6D9A" w:rsidRDefault="007462FC" w:rsidP="007462FC">
      <w:r w:rsidRPr="000B6D9A">
        <w:t>V průběhu roku byla také zahájena jednání s představiteli AČR na regionální úrovni a v Pardubickém kraji bylo po několika jednáních a za naší účasti uzavřeno první memorandum o spolupráci na úrovni KSH Pak a KVV.</w:t>
      </w:r>
    </w:p>
    <w:p w14:paraId="5C368809" w14:textId="77777777" w:rsidR="007462FC" w:rsidRPr="000B6D9A" w:rsidRDefault="007462FC" w:rsidP="007462FC">
      <w:r w:rsidRPr="000B6D9A">
        <w:t>Skupina dobrovolníků z pardubického kraje se na základě tohoto memoranda zapojila do pomoci při pořádání okresních a krajského kola POKOS (příprava občanů k obraně státu). Na druhou stranu počítáme s účastí příslušníků AČR na našich kolech ZPVB.</w:t>
      </w:r>
    </w:p>
    <w:p w14:paraId="330DAC91" w14:textId="1450CED2" w:rsidR="007462FC" w:rsidRPr="000B6D9A" w:rsidRDefault="007462FC" w:rsidP="007462FC">
      <w:r w:rsidRPr="000B6D9A">
        <w:t>Nově zastřešuje oblasti represe, prevence a ochrany obyvatelstva Mgr. Martin Štěpánek MBA. A spolupráce je to alespoň z naší strany určitě zdařilá. Martin přinesl hodně dobrých nápadů, ale také zajímavých kontaktů potřebných pro naši další činnost</w:t>
      </w:r>
      <w:r w:rsidR="00877B1D" w:rsidRPr="000B6D9A">
        <w:t>. J</w:t>
      </w:r>
      <w:r w:rsidRPr="000B6D9A">
        <w:t xml:space="preserve">ako příklad můžeme uvést jednání s plk. Zlatníkem, oblast logistiky a </w:t>
      </w:r>
      <w:proofErr w:type="gramStart"/>
      <w:r w:rsidRPr="000B6D9A">
        <w:t>vzdělávání - což</w:t>
      </w:r>
      <w:proofErr w:type="gramEnd"/>
      <w:r w:rsidRPr="000B6D9A">
        <w:t xml:space="preserve"> je i jedním z hlavních bodů naší koncepce. Martin se tak samozřejmě od svého nástupu účastní i jednání naší rady. Dalším, koho pravidelně zveme na jednání naší rady</w:t>
      </w:r>
      <w:r w:rsidR="00877B1D" w:rsidRPr="000B6D9A">
        <w:t>,</w:t>
      </w:r>
      <w:r w:rsidRPr="000B6D9A">
        <w:t xml:space="preserve"> je Nikola Fenclová. Nikola působí v radě prevence a začali jsme spolupracovat při přípravě některých disciplín pro ZPVB. I za tuto spolupráci jsem velice rád, protože mnoho témat ochrany obyvatelstva a prevence se prolíná a je potřeba v tomto směru úzce spolupracovat.</w:t>
      </w:r>
    </w:p>
    <w:p w14:paraId="6883F6FA" w14:textId="1DA72367" w:rsidR="00015D3C" w:rsidRDefault="007462FC">
      <w:r w:rsidRPr="000B6D9A">
        <w:t>V roce 2023 nás čeká mnoho úkolů</w:t>
      </w:r>
      <w:r w:rsidR="000B6D9A">
        <w:t>,</w:t>
      </w:r>
      <w:r w:rsidR="000B6D9A" w:rsidRPr="000B6D9A">
        <w:t xml:space="preserve"> a tak nám všem přeji hodně sil a elánu do další činnosti.</w:t>
      </w:r>
    </w:p>
    <w:p w14:paraId="3005D8C5" w14:textId="6B59D9CD" w:rsidR="009556CE" w:rsidRDefault="009556CE"/>
    <w:p w14:paraId="7ACBB22E" w14:textId="77777777" w:rsidR="009556CE" w:rsidRDefault="009556CE" w:rsidP="009556CE">
      <w:r>
        <w:t>Pavel Říha</w:t>
      </w:r>
    </w:p>
    <w:p w14:paraId="737F76EF" w14:textId="77777777" w:rsidR="009556CE" w:rsidRDefault="009556CE" w:rsidP="009556CE">
      <w:r>
        <w:t>Vedoucí ÚOROO</w:t>
      </w:r>
    </w:p>
    <w:p w14:paraId="71057E50" w14:textId="77777777" w:rsidR="009556CE" w:rsidRPr="000B6D9A" w:rsidRDefault="009556CE"/>
    <w:sectPr w:rsidR="009556CE" w:rsidRPr="000B6D9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B595" w14:textId="77777777" w:rsidR="0004519D" w:rsidRDefault="0004519D" w:rsidP="009D2209">
      <w:r>
        <w:separator/>
      </w:r>
    </w:p>
  </w:endnote>
  <w:endnote w:type="continuationSeparator" w:id="0">
    <w:p w14:paraId="06E1ED4D" w14:textId="77777777" w:rsidR="0004519D" w:rsidRDefault="0004519D" w:rsidP="009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C7AD" w14:textId="77777777" w:rsidR="0004519D" w:rsidRDefault="0004519D" w:rsidP="009D2209">
      <w:r>
        <w:separator/>
      </w:r>
    </w:p>
  </w:footnote>
  <w:footnote w:type="continuationSeparator" w:id="0">
    <w:p w14:paraId="18C19EED" w14:textId="77777777" w:rsidR="0004519D" w:rsidRDefault="0004519D" w:rsidP="009D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26B9" w14:textId="01E9746E" w:rsidR="009D2209" w:rsidRDefault="009D22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44FD6" wp14:editId="0B609D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8AB38" w14:textId="241D81C0" w:rsidR="009D2209" w:rsidRPr="009D2209" w:rsidRDefault="009D2209" w:rsidP="009D22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2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4FD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688AB38" w14:textId="241D81C0" w:rsidR="009D2209" w:rsidRPr="009D2209" w:rsidRDefault="009D2209" w:rsidP="009D22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2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9CB" w14:textId="728F1452" w:rsidR="009D2209" w:rsidRDefault="009D22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0B849F" wp14:editId="5BFAAAF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BFBDE" w14:textId="6CFA4E3C" w:rsidR="009D2209" w:rsidRPr="009D2209" w:rsidRDefault="009D2209" w:rsidP="009D22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2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B84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BFBFBDE" w14:textId="6CFA4E3C" w:rsidR="009D2209" w:rsidRPr="009D2209" w:rsidRDefault="009D2209" w:rsidP="009D22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2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6DDA" w14:textId="096D5312" w:rsidR="009D2209" w:rsidRDefault="009D22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89C00" wp14:editId="3B7E73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DC53B" w14:textId="27444CC4" w:rsidR="009D2209" w:rsidRPr="009D2209" w:rsidRDefault="009D2209" w:rsidP="009D22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2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89C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CBDC53B" w14:textId="27444CC4" w:rsidR="009D2209" w:rsidRPr="009D2209" w:rsidRDefault="009D2209" w:rsidP="009D22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2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FC"/>
    <w:rsid w:val="00015D3C"/>
    <w:rsid w:val="0004519D"/>
    <w:rsid w:val="000B6D9A"/>
    <w:rsid w:val="00455A66"/>
    <w:rsid w:val="006C2A85"/>
    <w:rsid w:val="007462FC"/>
    <w:rsid w:val="00877B1D"/>
    <w:rsid w:val="008F5A8D"/>
    <w:rsid w:val="009017B0"/>
    <w:rsid w:val="009556CE"/>
    <w:rsid w:val="009D2209"/>
    <w:rsid w:val="00A25BE3"/>
    <w:rsid w:val="00A41D8A"/>
    <w:rsid w:val="00B44B8D"/>
    <w:rsid w:val="00C032F4"/>
    <w:rsid w:val="00C752DE"/>
    <w:rsid w:val="00C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E501"/>
  <w15:chartTrackingRefBased/>
  <w15:docId w15:val="{94ED6437-35D0-DA48-9DD4-212C670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2023-02-12T13:10:00Z</dcterms:created>
  <dcterms:modified xsi:type="dcterms:W3CDTF">2023-02-12T13:19:00Z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fda4485c-a0f8-4374-8652-487fe11c3776_Enabled">
    <vt:lpwstr>true</vt:lpwstr>
  </property>
  <property fmtid="{D5CDD505-2E9C-101B-9397-08002B2CF9AE}" pid="6" name="MSIP_Label_fda4485c-a0f8-4374-8652-487fe11c3776_SetDate">
    <vt:lpwstr>2023-01-03T08:40:24Z</vt:lpwstr>
  </property>
  <property fmtid="{D5CDD505-2E9C-101B-9397-08002B2CF9AE}" pid="7" name="MSIP_Label_fda4485c-a0f8-4374-8652-487fe11c3776_Method">
    <vt:lpwstr>Standard</vt:lpwstr>
  </property>
  <property fmtid="{D5CDD505-2E9C-101B-9397-08002B2CF9AE}" pid="8" name="MSIP_Label_fda4485c-a0f8-4374-8652-487fe11c3776_Name">
    <vt:lpwstr>Interní</vt:lpwstr>
  </property>
  <property fmtid="{D5CDD505-2E9C-101B-9397-08002B2CF9AE}" pid="9" name="MSIP_Label_fda4485c-a0f8-4374-8652-487fe11c3776_SiteId">
    <vt:lpwstr>1dabd27c-3764-4c3e-9072-2370ef0ba2cc</vt:lpwstr>
  </property>
  <property fmtid="{D5CDD505-2E9C-101B-9397-08002B2CF9AE}" pid="10" name="MSIP_Label_fda4485c-a0f8-4374-8652-487fe11c3776_ActionId">
    <vt:lpwstr>713199de-c34b-4e4a-80ea-a5aa963965ce</vt:lpwstr>
  </property>
  <property fmtid="{D5CDD505-2E9C-101B-9397-08002B2CF9AE}" pid="11" name="MSIP_Label_fda4485c-a0f8-4374-8652-487fe11c3776_ContentBits">
    <vt:lpwstr>1</vt:lpwstr>
  </property>
</Properties>
</file>