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STRUČNÁ KONCEPCE ČINNOSTI KRAJSKÉ ODBORNÉ RADY REPRESE</w:t>
        <w:br/>
        <w:t>KSH Pardubického kraje 2026–2031</w:t>
      </w:r>
    </w:p>
    <w:p>
      <w:pPr>
        <w:pStyle w:val="Heading2"/>
      </w:pPr>
      <w:r>
        <w:t>1. Poslání</w:t>
      </w:r>
    </w:p>
    <w:p>
      <w:r>
        <w:t>Krajská odborná rada represe (KORR) KSH Pardubického kraje je odborným orgánem zaměřeným na podporu odborné připravenosti členů SDH, metodické vedení, organizaci odborných aktivit a rozvoj spolupráce v oblasti požární ochrany, ochrany obyvatelstva a krizového řízení.</w:t>
      </w:r>
    </w:p>
    <w:p>
      <w:pPr>
        <w:pStyle w:val="Heading2"/>
      </w:pPr>
      <w:r>
        <w:t>2. Hlavní cíle pro období 2026–2031</w:t>
      </w:r>
    </w:p>
    <w:p>
      <w:r>
        <w:t>• rozvíjet odbornou připravenost členů SDH</w:t>
        <w:br/>
        <w:t>• podporovat praktický výcvik a metodické vedení jednotek</w:t>
        <w:br/>
        <w:t>• sjednocovat odborné postupy v rámci kraje</w:t>
        <w:br/>
        <w:t>• podporovat spolupráci mezi OSH, HZS a jednotkami SDH</w:t>
        <w:br/>
        <w:t>• rozvíjet práci s mládeží</w:t>
        <w:br/>
        <w:t>• podporovat soutěžní a vzdělávací aktivity</w:t>
      </w:r>
    </w:p>
    <w:p>
      <w:pPr>
        <w:pStyle w:val="Heading2"/>
      </w:pPr>
      <w:r>
        <w:t>3. Prioritní oblasti činnosti</w:t>
      </w:r>
    </w:p>
    <w:p>
      <w:r>
        <w:t>Odborná příprava, výcvik a metodická činnost, soutěže a odborné akce, ochrana obyvatelstva a práce s mládeží.</w:t>
      </w:r>
    </w:p>
    <w:p>
      <w:pPr>
        <w:pStyle w:val="Heading2"/>
      </w:pPr>
      <w:r>
        <w:t>4. Organizace činnosti</w:t>
      </w:r>
    </w:p>
    <w:p>
      <w:r>
        <w:t>Činnost rady bude realizována prostřednictvím pravidelných jednání, odborných akcí, metodické podpory a spolupráce s HZS Pardubického kraje, okresními sdruženími a dalšími partnery.</w:t>
      </w:r>
    </w:p>
    <w:p>
      <w:pPr>
        <w:pStyle w:val="Heading2"/>
      </w:pPr>
      <w:r>
        <w:t>5. Vyhodnocování</w:t>
      </w:r>
    </w:p>
    <w:p>
      <w:r>
        <w:t>Plnění koncepce bude každoročně vyhodnocováno a aktualizováno prostřednictvím ročních plánů činnosti.</w:t>
      </w:r>
    </w:p>
    <w:p>
      <w:pPr>
        <w:pStyle w:val="Heading2"/>
      </w:pPr>
      <w:r>
        <w:t>6. Závěr</w:t>
      </w:r>
    </w:p>
    <w:p>
      <w:r>
        <w:t>Koncepce vytváří základní rámec dlouhodobého rozvoje odborné činnosti represe v Pardubickém kraji a podporuje systematický rozvoj dobrovolného hasičstva v období 2026–2031.</w:t>
      </w:r>
    </w:p>
    <w:p>
      <w:r>
        <w:br/>
      </w:r>
    </w:p>
    <w:p>
      <w:r>
        <w:t>Andrej Šuhajda</w:t>
        <w:br/>
        <w:t>vedoucí KORR KSH Pardubického kraje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KRAJSKÉ SDRUŽENÍ HASIČŮ PARDUBICKÉHO KRAJE</w:t>
      <w:br/>
      <w:t>Krajská odborná rada represe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